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8F" w:rsidRDefault="008F068F">
      <w:pPr>
        <w:pStyle w:val="IVBETextNormal"/>
      </w:pPr>
    </w:p>
    <w:p w:rsidR="00DF60DA" w:rsidRDefault="00DF60DA" w:rsidP="00DF60DA">
      <w:pPr>
        <w:pStyle w:val="IVBETitel"/>
        <w:numPr>
          <w:ilvl w:val="0"/>
          <w:numId w:val="0"/>
        </w:numPr>
      </w:pPr>
    </w:p>
    <w:p w:rsidR="00DF60DA" w:rsidRPr="00DF60DA" w:rsidRDefault="00DF60DA" w:rsidP="00DF60DA">
      <w:pPr>
        <w:pStyle w:val="IVBETitel"/>
        <w:numPr>
          <w:ilvl w:val="0"/>
          <w:numId w:val="0"/>
        </w:numPr>
        <w:rPr>
          <w:lang w:val="fr-CH" w:bidi="fr-CH"/>
        </w:rPr>
      </w:pPr>
      <w:r w:rsidRPr="00DF60DA">
        <w:rPr>
          <w:lang w:val="fr-CH" w:bidi="fr-CH"/>
        </w:rPr>
        <w:t>Questions relatives à l’allocation pour impotents suite à un très important handicap visuel</w:t>
      </w:r>
    </w:p>
    <w:p w:rsidR="00DF60DA" w:rsidRPr="00DF60DA" w:rsidRDefault="00DF60DA" w:rsidP="00DF60DA">
      <w:pPr>
        <w:pStyle w:val="IVBETextNormal"/>
        <w:rPr>
          <w:lang w:val="fr-CH" w:bidi="fr-CH"/>
        </w:rPr>
      </w:pPr>
      <w:r w:rsidRPr="00DF60DA">
        <w:rPr>
          <w:lang w:val="fr-CH" w:bidi="fr-CH"/>
        </w:rPr>
        <w:t>On est en présence d’un handicap visuel sévère au sens de l’assurance-invalidité, lorsque l’acuité visuelle des deux yeux est inférieure à 0,2 après correction ou lorsque le champ visuel est réduit à 10° des deux côtés de l’axe central (20° en diamètre horizontal) (mesure du champ visuel: périmètre de Goldmann isoptère en III/4). En présence simultanée d’une dimi</w:t>
      </w:r>
      <w:r w:rsidRPr="00DF60DA">
        <w:rPr>
          <w:lang w:val="fr-CH" w:bidi="fr-CH"/>
        </w:rPr>
        <w:softHyphen/>
        <w:t>nution de l’acuité visuelle et d’une réduction du champ visuel, sans toutefois atteindre les valeurs limites, on admettra un handicap visuel sévère, à condition qu’elles pro</w:t>
      </w:r>
      <w:r w:rsidRPr="00DF60DA">
        <w:rPr>
          <w:lang w:val="fr-CH" w:bidi="fr-CH"/>
        </w:rPr>
        <w:softHyphen/>
        <w:t>duisent le même effet qu’une dimi</w:t>
      </w:r>
      <w:r w:rsidRPr="00DF60DA">
        <w:rPr>
          <w:lang w:val="fr-CH" w:bidi="fr-CH"/>
        </w:rPr>
        <w:softHyphen/>
        <w:t>nution de l’acuité visuelle ou une réduction du champ visuel de l’impor</w:t>
      </w:r>
      <w:r w:rsidRPr="00DF60DA">
        <w:rPr>
          <w:lang w:val="fr-CH" w:bidi="fr-CH"/>
        </w:rPr>
        <w:softHyphen/>
        <w:t>tance indiquée ci-dessus. Ceci est également valable en présence d’autres altérations du champ visuel (p.ex. pertes sectorielles ou en croissant, hémianopsies, scotome central).</w:t>
      </w:r>
    </w:p>
    <w:p w:rsidR="00DF60DA" w:rsidRPr="00DF60DA" w:rsidRDefault="00DF60DA" w:rsidP="00DF60DA">
      <w:pPr>
        <w:pStyle w:val="IVBETextNormal"/>
        <w:rPr>
          <w:lang w:val="fr-CH" w:bidi="fr-CH"/>
        </w:rPr>
      </w:pPr>
      <w:r w:rsidRPr="00DF60DA">
        <w:rPr>
          <w:lang w:val="fr-CH" w:bidi="fr-CH"/>
        </w:rPr>
        <w:t>Quelle est l’acuité visuelle corrigée, à gauche, à droite?</w:t>
      </w:r>
      <w:r>
        <w:rPr>
          <w:lang w:val="fr-CH" w:bidi="fr-CH"/>
        </w:rPr>
        <w:br/>
      </w:r>
      <w:r>
        <w:rPr>
          <w:lang w:val="fr-CH"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fr-CH" w:bidi="fr-CH"/>
        </w:rPr>
        <w:instrText xml:space="preserve"> FORMTEXT </w:instrText>
      </w:r>
      <w:r>
        <w:rPr>
          <w:lang w:val="fr-CH" w:bidi="fr-CH"/>
        </w:rPr>
      </w:r>
      <w:r>
        <w:rPr>
          <w:lang w:val="fr-CH" w:bidi="fr-CH"/>
        </w:rPr>
        <w:fldChar w:fldCharType="separate"/>
      </w:r>
      <w:bookmarkStart w:id="1" w:name="_GoBack"/>
      <w:r>
        <w:rPr>
          <w:noProof/>
          <w:lang w:val="fr-CH" w:bidi="fr-CH"/>
        </w:rPr>
        <w:t> </w:t>
      </w:r>
      <w:r>
        <w:rPr>
          <w:noProof/>
          <w:lang w:val="fr-CH" w:bidi="fr-CH"/>
        </w:rPr>
        <w:t> </w:t>
      </w:r>
      <w:r>
        <w:rPr>
          <w:noProof/>
          <w:lang w:val="fr-CH" w:bidi="fr-CH"/>
        </w:rPr>
        <w:t> </w:t>
      </w:r>
      <w:r>
        <w:rPr>
          <w:noProof/>
          <w:lang w:val="fr-CH" w:bidi="fr-CH"/>
        </w:rPr>
        <w:t> </w:t>
      </w:r>
      <w:r>
        <w:rPr>
          <w:noProof/>
          <w:lang w:val="fr-CH" w:bidi="fr-CH"/>
        </w:rPr>
        <w:t> </w:t>
      </w:r>
      <w:bookmarkEnd w:id="1"/>
      <w:r>
        <w:rPr>
          <w:lang w:val="fr-CH" w:bidi="fr-CH"/>
        </w:rPr>
        <w:fldChar w:fldCharType="end"/>
      </w:r>
      <w:bookmarkEnd w:id="0"/>
    </w:p>
    <w:p w:rsidR="00DF60DA" w:rsidRPr="00DF60DA" w:rsidRDefault="00DF60DA" w:rsidP="00DF60DA">
      <w:pPr>
        <w:pStyle w:val="IVBETextNormal"/>
        <w:rPr>
          <w:lang w:val="fr-CH" w:bidi="fr-CH"/>
        </w:rPr>
      </w:pPr>
      <w:r w:rsidRPr="00DF60DA">
        <w:rPr>
          <w:lang w:val="fr-CH" w:bidi="fr-CH"/>
        </w:rPr>
        <w:t>Est-ce qu’on se trouve en présence d’une réduction du champ visuel au sens expliqué ci-dessus (veuillez justifier)?</w:t>
      </w:r>
      <w:r>
        <w:rPr>
          <w:lang w:val="fr-CH" w:bidi="fr-CH"/>
        </w:rPr>
        <w:br/>
      </w:r>
      <w:r>
        <w:rPr>
          <w:lang w:val="fr-CH" w:bidi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fr-CH" w:bidi="fr-CH"/>
        </w:rPr>
        <w:instrText xml:space="preserve"> FORMTEXT </w:instrText>
      </w:r>
      <w:r>
        <w:rPr>
          <w:lang w:val="fr-CH" w:bidi="fr-CH"/>
        </w:rPr>
      </w:r>
      <w:r>
        <w:rPr>
          <w:lang w:val="fr-CH" w:bidi="fr-CH"/>
        </w:rPr>
        <w:fldChar w:fldCharType="separate"/>
      </w:r>
      <w:r>
        <w:rPr>
          <w:noProof/>
          <w:lang w:val="fr-CH" w:bidi="fr-CH"/>
        </w:rPr>
        <w:t> </w:t>
      </w:r>
      <w:r>
        <w:rPr>
          <w:noProof/>
          <w:lang w:val="fr-CH" w:bidi="fr-CH"/>
        </w:rPr>
        <w:t> </w:t>
      </w:r>
      <w:r>
        <w:rPr>
          <w:noProof/>
          <w:lang w:val="fr-CH" w:bidi="fr-CH"/>
        </w:rPr>
        <w:t> </w:t>
      </w:r>
      <w:r>
        <w:rPr>
          <w:noProof/>
          <w:lang w:val="fr-CH" w:bidi="fr-CH"/>
        </w:rPr>
        <w:t> </w:t>
      </w:r>
      <w:r>
        <w:rPr>
          <w:noProof/>
          <w:lang w:val="fr-CH" w:bidi="fr-CH"/>
        </w:rPr>
        <w:t> </w:t>
      </w:r>
      <w:r>
        <w:rPr>
          <w:lang w:val="fr-CH" w:bidi="fr-CH"/>
        </w:rPr>
        <w:fldChar w:fldCharType="end"/>
      </w:r>
      <w:bookmarkEnd w:id="2"/>
    </w:p>
    <w:p w:rsidR="00DF60DA" w:rsidRPr="00DF60DA" w:rsidRDefault="00DF60DA" w:rsidP="00DF60DA">
      <w:pPr>
        <w:pStyle w:val="IVBETextNormal"/>
        <w:rPr>
          <w:lang w:val="fr-CH" w:bidi="fr-CH"/>
        </w:rPr>
      </w:pPr>
      <w:r w:rsidRPr="00DF60DA">
        <w:rPr>
          <w:lang w:val="fr-CH" w:bidi="fr-CH"/>
        </w:rPr>
        <w:t>Depuis quand les conditions susmentionnées pour l’octroi d’une allocation pour impotent sont-elles remplies?</w:t>
      </w:r>
      <w:r>
        <w:rPr>
          <w:lang w:val="fr-CH" w:bidi="fr-CH"/>
        </w:rPr>
        <w:br/>
      </w:r>
      <w:r>
        <w:rPr>
          <w:lang w:val="fr-CH" w:bidi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lang w:val="fr-CH" w:bidi="fr-CH"/>
        </w:rPr>
        <w:instrText xml:space="preserve"> FORMTEXT </w:instrText>
      </w:r>
      <w:r>
        <w:rPr>
          <w:lang w:val="fr-CH" w:bidi="fr-CH"/>
        </w:rPr>
      </w:r>
      <w:r>
        <w:rPr>
          <w:lang w:val="fr-CH" w:bidi="fr-CH"/>
        </w:rPr>
        <w:fldChar w:fldCharType="separate"/>
      </w:r>
      <w:r>
        <w:rPr>
          <w:noProof/>
          <w:lang w:val="fr-CH" w:bidi="fr-CH"/>
        </w:rPr>
        <w:t> </w:t>
      </w:r>
      <w:r>
        <w:rPr>
          <w:noProof/>
          <w:lang w:val="fr-CH" w:bidi="fr-CH"/>
        </w:rPr>
        <w:t> </w:t>
      </w:r>
      <w:r>
        <w:rPr>
          <w:noProof/>
          <w:lang w:val="fr-CH" w:bidi="fr-CH"/>
        </w:rPr>
        <w:t> </w:t>
      </w:r>
      <w:r>
        <w:rPr>
          <w:noProof/>
          <w:lang w:val="fr-CH" w:bidi="fr-CH"/>
        </w:rPr>
        <w:t> </w:t>
      </w:r>
      <w:r>
        <w:rPr>
          <w:noProof/>
          <w:lang w:val="fr-CH" w:bidi="fr-CH"/>
        </w:rPr>
        <w:t> </w:t>
      </w:r>
      <w:r>
        <w:rPr>
          <w:lang w:val="fr-CH" w:bidi="fr-CH"/>
        </w:rPr>
        <w:fldChar w:fldCharType="end"/>
      </w:r>
      <w:bookmarkEnd w:id="3"/>
    </w:p>
    <w:sectPr w:rsidR="00DF60DA" w:rsidRPr="00DF60DA">
      <w:footerReference w:type="default" r:id="rId8"/>
      <w:headerReference w:type="first" r:id="rId9"/>
      <w:footerReference w:type="first" r:id="rId10"/>
      <w:pgSz w:w="11906" w:h="16838" w:code="9"/>
      <w:pgMar w:top="1644" w:right="680" w:bottom="1077" w:left="1644" w:header="90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C8" w:rsidRDefault="009359C8">
      <w:pPr>
        <w:spacing w:after="0" w:line="240" w:lineRule="auto"/>
      </w:pPr>
      <w:r>
        <w:separator/>
      </w:r>
    </w:p>
  </w:endnote>
  <w:endnote w:type="continuationSeparator" w:id="0">
    <w:p w:rsidR="009359C8" w:rsidRDefault="0093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8F" w:rsidRDefault="00DF60DA">
    <w:pPr>
      <w:pStyle w:val="IVBEKopfFolgeseiteHoch"/>
    </w:pPr>
    <w:r>
      <w:tab/>
    </w:r>
    <w:proofErr w:type="spellStart"/>
    <w:r>
      <w:t>iv|ai</w:t>
    </w:r>
    <w:proofErr w:type="spellEnd"/>
    <w:r>
      <w:t xml:space="preserve"> </w:t>
    </w:r>
    <w:proofErr w:type="spellStart"/>
    <w:r>
      <w:t>be</w:t>
    </w:r>
    <w:proofErr w:type="spellEnd"/>
    <w:r>
      <w:t xml:space="preserve"> | </w:t>
    </w:r>
    <w:r w:rsidR="00AF0501">
      <w:fldChar w:fldCharType="begin"/>
    </w:r>
    <w:r w:rsidR="00AF0501">
      <w:instrText xml:space="preserve"> FILENAME   </w:instrText>
    </w:r>
    <w:r w:rsidR="00AF0501">
      <w:instrText xml:space="preserve">\* MERGEFORMAT </w:instrText>
    </w:r>
    <w:r w:rsidR="00AF0501">
      <w:fldChar w:fldCharType="separate"/>
    </w:r>
    <w:r w:rsidR="00815E8A">
      <w:rPr>
        <w:noProof/>
      </w:rPr>
      <w:t>Dokument469</w:t>
    </w:r>
    <w:r w:rsidR="00AF0501">
      <w:rPr>
        <w:noProof/>
      </w:rPr>
      <w:fldChar w:fldCharType="end"/>
    </w:r>
    <w:r>
      <w:t xml:space="preserve"> | </w:t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815E8A">
      <w:rPr>
        <w:noProof/>
      </w:rPr>
      <w:t>07.10.2015</w:t>
    </w:r>
    <w:r>
      <w:fldChar w:fldCharType="end"/>
    </w:r>
    <w:r>
      <w:t xml:space="preserve"> |  </w:t>
    </w:r>
    <w:bookmarkStart w:id="4" w:name="autor"/>
    <w:bookmarkEnd w:id="4"/>
    <w:r>
      <w:t>Doris Aebi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AF0501">
      <w:fldChar w:fldCharType="begin"/>
    </w:r>
    <w:r w:rsidR="00AF0501">
      <w:instrText xml:space="preserve"> NUMPAGES </w:instrText>
    </w:r>
    <w:r w:rsidR="00AF0501">
      <w:fldChar w:fldCharType="separate"/>
    </w:r>
    <w:r w:rsidR="00815E8A">
      <w:rPr>
        <w:noProof/>
      </w:rPr>
      <w:t>1</w:t>
    </w:r>
    <w:r w:rsidR="00AF050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8F" w:rsidRDefault="00DF60DA">
    <w:pPr>
      <w:pStyle w:val="IVBEKopfSeite1Hoch"/>
    </w:pPr>
    <w:r>
      <w:tab/>
    </w:r>
    <w:bookmarkStart w:id="5" w:name="Fusszeile"/>
    <w:r>
      <w:t>IV-Stelle Kanton Bern, Scheibenstrasse 70, 3001 Bern</w:t>
    </w:r>
    <w:r>
      <w:tab/>
      <w:t xml:space="preserve">Office AI </w:t>
    </w:r>
    <w:proofErr w:type="spellStart"/>
    <w:r>
      <w:t>Canton</w:t>
    </w:r>
    <w:proofErr w:type="spellEnd"/>
    <w:r>
      <w:t xml:space="preserve"> de </w:t>
    </w:r>
    <w:proofErr w:type="spellStart"/>
    <w:r>
      <w:t>Berne</w:t>
    </w:r>
    <w:proofErr w:type="spellEnd"/>
    <w:r>
      <w:t xml:space="preserve">, Scheibenstrasse 70, 3001 </w:t>
    </w:r>
    <w:proofErr w:type="spellStart"/>
    <w:r>
      <w:t>Berne</w:t>
    </w:r>
    <w:proofErr w:type="spellEnd"/>
  </w:p>
  <w:p w:rsidR="008F068F" w:rsidRDefault="00DF60DA">
    <w:pPr>
      <w:pStyle w:val="IVBEKopfSeite1Hoch"/>
    </w:pPr>
    <w:r>
      <w:rPr>
        <w:rStyle w:val="IVBEDokuCode"/>
      </w:rPr>
      <w:t>1.0.0.000</w:t>
    </w:r>
    <w:r>
      <w:tab/>
      <w:t>T 058 219 71 11, www.ivbe.ch</w:t>
    </w:r>
    <w:r>
      <w:tab/>
      <w:t>T 058 219 71 11, www.aibe.ch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C8" w:rsidRDefault="009359C8">
      <w:pPr>
        <w:spacing w:after="0" w:line="240" w:lineRule="auto"/>
      </w:pPr>
      <w:r>
        <w:separator/>
      </w:r>
    </w:p>
  </w:footnote>
  <w:footnote w:type="continuationSeparator" w:id="0">
    <w:p w:rsidR="009359C8" w:rsidRDefault="0093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8F" w:rsidRDefault="0072731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4286250</wp:posOffset>
          </wp:positionH>
          <wp:positionV relativeFrom="page">
            <wp:posOffset>247650</wp:posOffset>
          </wp:positionV>
          <wp:extent cx="1657350" cy="60960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A15"/>
    <w:multiLevelType w:val="hybridMultilevel"/>
    <w:tmpl w:val="B95A3C74"/>
    <w:lvl w:ilvl="0" w:tplc="6AA80ED4">
      <w:start w:val="1"/>
      <w:numFmt w:val="ordinal"/>
      <w:lvlText w:val="1.%1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6917"/>
    <w:multiLevelType w:val="multilevel"/>
    <w:tmpl w:val="BE961B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2" w15:restartNumberingAfterBreak="0">
    <w:nsid w:val="25CB0BA6"/>
    <w:multiLevelType w:val="hybridMultilevel"/>
    <w:tmpl w:val="CD26DAD0"/>
    <w:lvl w:ilvl="0" w:tplc="750CE7B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70F8"/>
    <w:multiLevelType w:val="multilevel"/>
    <w:tmpl w:val="30327A96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7BA1EED"/>
    <w:multiLevelType w:val="multilevel"/>
    <w:tmpl w:val="911A32F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pStyle w:val="IVBEUntertitel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pStyle w:val="IVBEUntertitel2"/>
      <w:lvlText w:val="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5" w15:restartNumberingAfterBreak="0">
    <w:nsid w:val="381E278D"/>
    <w:multiLevelType w:val="hybridMultilevel"/>
    <w:tmpl w:val="ECB6A792"/>
    <w:lvl w:ilvl="0" w:tplc="881C1D38">
      <w:start w:val="1"/>
      <w:numFmt w:val="decimal"/>
      <w:pStyle w:val="IVBETextnormalNum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5607C"/>
    <w:multiLevelType w:val="multilevel"/>
    <w:tmpl w:val="6956767E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A00A50"/>
    <w:multiLevelType w:val="hybridMultilevel"/>
    <w:tmpl w:val="531A779A"/>
    <w:lvl w:ilvl="0" w:tplc="A4748C56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A824DD"/>
    <w:multiLevelType w:val="multilevel"/>
    <w:tmpl w:val="D1B0C2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914D3"/>
    <w:multiLevelType w:val="multilevel"/>
    <w:tmpl w:val="6956767E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712EF0"/>
    <w:multiLevelType w:val="hybridMultilevel"/>
    <w:tmpl w:val="E870BA86"/>
    <w:lvl w:ilvl="0" w:tplc="F380325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17F5E"/>
    <w:multiLevelType w:val="multilevel"/>
    <w:tmpl w:val="278A6094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%2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46B01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9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9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9"/>
  </w:num>
  <w:num w:numId="17">
    <w:abstractNumId w:val="7"/>
  </w:num>
  <w:num w:numId="18">
    <w:abstractNumId w:val="4"/>
  </w:num>
  <w:num w:numId="19">
    <w:abstractNumId w:val="4"/>
  </w:num>
  <w:num w:numId="20">
    <w:abstractNumId w:val="4"/>
  </w:num>
  <w:num w:numId="21">
    <w:abstractNumId w:val="2"/>
  </w:num>
  <w:num w:numId="22">
    <w:abstractNumId w:val="11"/>
  </w:num>
  <w:num w:numId="23">
    <w:abstractNumId w:val="3"/>
  </w:num>
  <w:num w:numId="24">
    <w:abstractNumId w:val="1"/>
  </w:num>
  <w:num w:numId="25">
    <w:abstractNumId w:val="13"/>
  </w:num>
  <w:num w:numId="26">
    <w:abstractNumId w:val="6"/>
  </w:num>
  <w:num w:numId="27">
    <w:abstractNumId w:val="8"/>
  </w:num>
  <w:num w:numId="28">
    <w:abstractNumId w:val="8"/>
  </w:num>
  <w:num w:numId="29">
    <w:abstractNumId w:val="8"/>
  </w:num>
  <w:num w:numId="30">
    <w:abstractNumId w:val="9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3"/>
  </w:num>
  <w:num w:numId="36">
    <w:abstractNumId w:val="9"/>
  </w:num>
  <w:num w:numId="37">
    <w:abstractNumId w:val="12"/>
  </w:num>
  <w:num w:numId="38">
    <w:abstractNumId w:val="12"/>
  </w:num>
  <w:num w:numId="39">
    <w:abstractNumId w:val="12"/>
  </w:num>
  <w:num w:numId="40">
    <w:abstractNumId w:val="5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attachedTemplate r:id="rId1"/>
  <w:documentProtection w:edit="forms" w:enforcement="1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A"/>
    <w:rsid w:val="00727318"/>
    <w:rsid w:val="00815E8A"/>
    <w:rsid w:val="008F068F"/>
    <w:rsid w:val="009359C8"/>
    <w:rsid w:val="00AF0501"/>
    <w:rsid w:val="00D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17431449"/>
  <w15:chartTrackingRefBased/>
  <w15:docId w15:val="{99825BB4-E020-4804-BF47-A3865758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pPr>
      <w:spacing w:after="170" w:line="280" w:lineRule="exact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tabs>
        <w:tab w:val="left" w:pos="5046"/>
        <w:tab w:val="right" w:pos="9526"/>
      </w:tabs>
    </w:pPr>
    <w:rPr>
      <w:rFonts w:eastAsia="Times New Roman" w:cs="Arial"/>
      <w:lang w:eastAsia="de-CH"/>
    </w:rPr>
  </w:style>
  <w:style w:type="paragraph" w:customStyle="1" w:styleId="IVBEAbsender">
    <w:name w:val="IVBE_Absender"/>
    <w:basedOn w:val="IVBETextNormal"/>
    <w:link w:val="IVBEAbsenderZchn"/>
    <w:qFormat/>
    <w:pPr>
      <w:tabs>
        <w:tab w:val="clear" w:pos="5046"/>
        <w:tab w:val="right" w:pos="4876"/>
        <w:tab w:val="left" w:pos="4990"/>
      </w:tabs>
      <w:spacing w:after="0" w:line="210" w:lineRule="exact"/>
    </w:pPr>
    <w:rPr>
      <w:sz w:val="16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after="0" w:line="240" w:lineRule="exact"/>
    </w:pPr>
  </w:style>
  <w:style w:type="paragraph" w:customStyle="1" w:styleId="IVBEAufzhlung">
    <w:name w:val="IVBE_Aufzählung"/>
    <w:basedOn w:val="IVBETextNormal"/>
    <w:link w:val="IVBEAufzhlungZchn"/>
    <w:qFormat/>
    <w:pPr>
      <w:numPr>
        <w:numId w:val="36"/>
      </w:numPr>
      <w:spacing w:after="0"/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widowControl w:val="0"/>
      <w:tabs>
        <w:tab w:val="clear" w:pos="5046"/>
      </w:tabs>
      <w:spacing w:before="840" w:after="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after="0"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  <w:spacing w:after="0"/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link w:val="IVBEKopfFolgeseiteHochZchn"/>
    <w:qFormat/>
    <w:pPr>
      <w:tabs>
        <w:tab w:val="clear" w:pos="5046"/>
        <w:tab w:val="clear" w:pos="9526"/>
        <w:tab w:val="left" w:pos="0"/>
        <w:tab w:val="left" w:pos="8505"/>
      </w:tabs>
      <w:spacing w:after="0" w:line="210" w:lineRule="exact"/>
      <w:ind w:left="-1247"/>
    </w:pPr>
    <w:rPr>
      <w:sz w:val="16"/>
    </w:r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clear" w:pos="5046"/>
        <w:tab w:val="left" w:pos="0"/>
        <w:tab w:val="left" w:pos="4990"/>
      </w:tabs>
      <w:spacing w:after="0" w:line="210" w:lineRule="exact"/>
      <w:ind w:left="-1247"/>
    </w:pPr>
    <w:rPr>
      <w:sz w:val="16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63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tabs>
        <w:tab w:val="right" w:pos="1418"/>
        <w:tab w:val="right" w:pos="2268"/>
        <w:tab w:val="right" w:pos="4253"/>
        <w:tab w:val="right" w:pos="4820"/>
        <w:tab w:val="right" w:pos="5670"/>
      </w:tabs>
      <w:spacing w:after="120" w:line="190" w:lineRule="exact"/>
    </w:pPr>
    <w:rPr>
      <w:sz w:val="16"/>
    </w:rPr>
  </w:style>
  <w:style w:type="paragraph" w:customStyle="1" w:styleId="IVBETextnormalNum">
    <w:name w:val="IVBE_Text normal_Num"/>
    <w:basedOn w:val="IVBETextNormal"/>
    <w:link w:val="IVBETextnormalNumZchn"/>
    <w:qFormat/>
    <w:pPr>
      <w:numPr>
        <w:numId w:val="40"/>
      </w:numPr>
      <w:tabs>
        <w:tab w:val="clear" w:pos="5046"/>
        <w:tab w:val="left" w:pos="340"/>
        <w:tab w:val="left" w:pos="3969"/>
        <w:tab w:val="left" w:pos="7484"/>
      </w:tabs>
      <w:ind w:left="340" w:hanging="340"/>
      <w:outlineLvl w:val="1"/>
    </w:p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keepNext/>
      <w:tabs>
        <w:tab w:val="num" w:pos="567"/>
      </w:tabs>
      <w:ind w:left="357" w:hanging="357"/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44"/>
      </w:numPr>
      <w:tabs>
        <w:tab w:val="clear" w:pos="5046"/>
        <w:tab w:val="left" w:pos="4990"/>
      </w:tabs>
      <w:outlineLvl w:val="0"/>
    </w:pPr>
    <w:rPr>
      <w:b/>
      <w:sz w:val="26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13"/>
      </w:numPr>
      <w:tabs>
        <w:tab w:val="clear" w:pos="0"/>
        <w:tab w:val="clear" w:pos="5046"/>
        <w:tab w:val="num" w:pos="567"/>
        <w:tab w:val="left" w:pos="4990"/>
      </w:tabs>
      <w:spacing w:after="0" w:line="240" w:lineRule="auto"/>
      <w:outlineLvl w:val="1"/>
    </w:pPr>
    <w:rPr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/>
      <w:contextualSpacing/>
    </w:pPr>
    <w:rPr>
      <w:rFonts w:eastAsia="Times New Roman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character" w:customStyle="1" w:styleId="IVBEUntertitelZchn">
    <w:name w:val="IVBE_Untertitel Zchn"/>
    <w:link w:val="IVBEUntertitel"/>
    <w:rPr>
      <w:rFonts w:eastAsia="Times New Roman" w:cs="Arial"/>
      <w:b/>
      <w:lang w:eastAsia="de-CH"/>
    </w:rPr>
  </w:style>
  <w:style w:type="character" w:customStyle="1" w:styleId="IVBETitelZchn">
    <w:name w:val="IVBE_Titel Zchn"/>
    <w:link w:val="IVBETitel"/>
    <w:rPr>
      <w:rFonts w:eastAsia="Times New Roman" w:cs="Arial"/>
      <w:b/>
      <w:sz w:val="26"/>
      <w:lang w:eastAsia="de-CH"/>
    </w:rPr>
  </w:style>
  <w:style w:type="character" w:customStyle="1" w:styleId="IVBEUntertitel2Zchn">
    <w:name w:val="IVBE_Untertitel 2 Zchn"/>
    <w:link w:val="IVBEUntertitel2"/>
    <w:rPr>
      <w:rFonts w:eastAsia="Times New Roman" w:cs="Arial"/>
      <w:b/>
      <w:lang w:eastAsia="de-CH"/>
    </w:rPr>
  </w:style>
  <w:style w:type="character" w:customStyle="1" w:styleId="IVBETextNormalZchn">
    <w:name w:val="IVBE_Text Normal Zchn"/>
    <w:link w:val="IVBETextNormal"/>
    <w:rPr>
      <w:rFonts w:eastAsia="Times New Roman" w:cs="Arial"/>
      <w:lang w:eastAsia="de-CH"/>
    </w:rPr>
  </w:style>
  <w:style w:type="character" w:customStyle="1" w:styleId="IVBEAbsenderZchn">
    <w:name w:val="IVBE_Absender Zchn"/>
    <w:link w:val="IVBEAbsender"/>
    <w:rPr>
      <w:rFonts w:eastAsia="Times New Roman" w:cs="Arial"/>
      <w:sz w:val="16"/>
      <w:lang w:eastAsia="de-CH"/>
    </w:rPr>
  </w:style>
  <w:style w:type="character" w:customStyle="1" w:styleId="IVBEAnschriftZchn">
    <w:name w:val="IVBE_Anschrift Zchn"/>
    <w:link w:val="IVBEAnschrift"/>
    <w:rPr>
      <w:rFonts w:eastAsia="Times New Roman" w:cs="Arial"/>
      <w:lang w:eastAsia="de-CH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992"/>
        <w:tab w:val="left" w:pos="3260"/>
        <w:tab w:val="left" w:pos="5245"/>
        <w:tab w:val="left" w:pos="5528"/>
        <w:tab w:val="left" w:pos="6237"/>
        <w:tab w:val="left" w:pos="7796"/>
        <w:tab w:val="left" w:pos="8363"/>
        <w:tab w:val="left" w:pos="8789"/>
      </w:tabs>
      <w:spacing w:after="0" w:line="240" w:lineRule="auto"/>
    </w:pPr>
  </w:style>
  <w:style w:type="character" w:customStyle="1" w:styleId="IVBEArztberichtZchn">
    <w:name w:val="IVBE_Arztbericht Zchn"/>
    <w:link w:val="IVBEArztbericht"/>
    <w:rPr>
      <w:rFonts w:eastAsia="Times New Roman" w:cs="Arial"/>
      <w:lang w:eastAsia="de-CH"/>
    </w:rPr>
  </w:style>
  <w:style w:type="character" w:customStyle="1" w:styleId="IVBEAufzhlungZchn">
    <w:name w:val="IVBE_Aufzählung Zchn"/>
    <w:link w:val="IVBEAufzhlung"/>
    <w:rPr>
      <w:rFonts w:eastAsia="Times New Roman" w:cs="Arial"/>
      <w:lang w:eastAsia="de-CH"/>
    </w:rPr>
  </w:style>
  <w:style w:type="character" w:customStyle="1" w:styleId="IVBEAuswahltextZchn">
    <w:name w:val="IVBE_Auswahltext Zchn"/>
    <w:link w:val="IVBEAuswahltext"/>
    <w:rPr>
      <w:rFonts w:eastAsia="Times New Roman" w:cs="Arial"/>
      <w:lang w:eastAsia="de-CH"/>
    </w:rPr>
  </w:style>
  <w:style w:type="character" w:customStyle="1" w:styleId="IVBEBeilagenZchn">
    <w:name w:val="IVBE_Beilagen Zchn"/>
    <w:link w:val="IVBEBeilagen"/>
    <w:rPr>
      <w:rFonts w:eastAsia="Times New Roman" w:cs="Arial"/>
      <w:lang w:eastAsia="de-CH"/>
    </w:rPr>
  </w:style>
  <w:style w:type="character" w:customStyle="1" w:styleId="IVBEBetreffZchn">
    <w:name w:val="IVBE_Betreff Zchn"/>
    <w:link w:val="IVBEBetreff"/>
    <w:rPr>
      <w:rFonts w:eastAsia="Times New Roman" w:cs="Arial"/>
      <w:b/>
      <w:lang w:eastAsia="de-CH"/>
    </w:rPr>
  </w:style>
  <w:style w:type="character" w:customStyle="1" w:styleId="IVBEDatumZchn">
    <w:name w:val="IVBE_Datum Zchn"/>
    <w:link w:val="IVBEDatum"/>
    <w:rPr>
      <w:rFonts w:eastAsia="Times New Roman" w:cs="Arial"/>
      <w:lang w:eastAsia="de-CH"/>
    </w:rPr>
  </w:style>
  <w:style w:type="character" w:customStyle="1" w:styleId="IVBEKopfFolgeseiteHochZchn">
    <w:name w:val="IVBE_Kopf Folgeseite_Hoch Zchn"/>
    <w:link w:val="IVBEKopfFolgeseiteHoch"/>
    <w:rPr>
      <w:rFonts w:eastAsia="Times New Roman" w:cs="Arial"/>
      <w:sz w:val="16"/>
      <w:lang w:eastAsia="de-CH"/>
    </w:rPr>
  </w:style>
  <w:style w:type="paragraph" w:customStyle="1" w:styleId="OSIVFussPosLinks">
    <w:name w:val="OSIV_Fuss_Pos_Links"/>
    <w:basedOn w:val="Standard"/>
    <w:qFormat/>
    <w:pPr>
      <w:framePr w:w="4536" w:wrap="around" w:vAnchor="page" w:hAnchor="page" w:x="1645" w:y="16104" w:anchorLock="1"/>
      <w:tabs>
        <w:tab w:val="right" w:pos="4876"/>
        <w:tab w:val="right" w:pos="9526"/>
      </w:tabs>
      <w:spacing w:after="0" w:line="210" w:lineRule="exact"/>
    </w:pPr>
    <w:rPr>
      <w:rFonts w:eastAsia="Times New Roman" w:cs="Arial"/>
      <w:sz w:val="16"/>
      <w:lang w:eastAsia="de-CH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spacing w:after="0" w:line="210" w:lineRule="exact"/>
      <w:jc w:val="center"/>
    </w:pPr>
    <w:rPr>
      <w:rFonts w:cs="Times New Roman"/>
      <w:sz w:val="16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</w:pPr>
    <w:rPr>
      <w:rFonts w:ascii="OCR_B" w:eastAsia="Times New Roman" w:hAnsi="OCR_B"/>
      <w:noProof/>
      <w:sz w:val="22"/>
      <w:lang w:eastAsia="de-DE"/>
    </w:rPr>
  </w:style>
  <w:style w:type="paragraph" w:customStyle="1" w:styleId="IV-StelleTitel">
    <w:name w:val="IV-Stelle Titel"/>
    <w:basedOn w:val="Standard"/>
    <w:pPr>
      <w:spacing w:after="0" w:line="240" w:lineRule="auto"/>
    </w:pPr>
    <w:rPr>
      <w:rFonts w:eastAsia="Times New Roman"/>
      <w:b/>
      <w:i/>
      <w:spacing w:val="8"/>
      <w:sz w:val="26"/>
      <w:lang w:val="de-DE" w:eastAsia="de-DE"/>
    </w:rPr>
  </w:style>
  <w:style w:type="paragraph" w:customStyle="1" w:styleId="OSIVDAbsatz">
    <w:name w:val="OSIV (D) Absatz"/>
    <w:pPr>
      <w:keepLines/>
      <w:suppressAutoHyphens/>
      <w:spacing w:before="60" w:after="60"/>
      <w:jc w:val="both"/>
    </w:pPr>
    <w:rPr>
      <w:rFonts w:eastAsia="Times New Roman"/>
      <w:lang w:eastAsia="de-DE"/>
    </w:rPr>
  </w:style>
  <w:style w:type="table" w:customStyle="1" w:styleId="Tabellenraster2">
    <w:name w:val="Tabellenraster2"/>
    <w:basedOn w:val="NormaleTabelle"/>
    <w:next w:val="Tabellenraster"/>
    <w:locked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BEFussnoteZchn">
    <w:name w:val="IVBE_Fussnote Zchn"/>
    <w:link w:val="IVBEFussnote"/>
    <w:rPr>
      <w:rFonts w:eastAsia="Times New Roman" w:cs="Arial"/>
      <w:lang w:eastAsia="de-CH"/>
    </w:rPr>
  </w:style>
  <w:style w:type="character" w:customStyle="1" w:styleId="IVBEFussnotenzeichenZchn">
    <w:name w:val="IVBE_Fussnotenzeichen Zchn"/>
    <w:link w:val="IVBEFussnotenzeichen"/>
    <w:rPr>
      <w:rFonts w:eastAsia="Times New Roman" w:cs="Arial"/>
      <w:vertAlign w:val="superscript"/>
      <w:lang w:eastAsia="de-CH"/>
    </w:rPr>
  </w:style>
  <w:style w:type="character" w:customStyle="1" w:styleId="IVBEGrussformelZchn">
    <w:name w:val="IVBE_Grussformel Zchn"/>
    <w:link w:val="IVBEGrussformel"/>
    <w:rPr>
      <w:rFonts w:eastAsia="Times New Roman" w:cs="Arial"/>
      <w:lang w:eastAsia="de-CH"/>
    </w:rPr>
  </w:style>
  <w:style w:type="character" w:customStyle="1" w:styleId="IVBEHaupttitelZchn">
    <w:name w:val="IVBE_Haupttitel Zchn"/>
    <w:link w:val="IVBEHaupttitel"/>
    <w:rPr>
      <w:rFonts w:eastAsia="Times New Roman" w:cs="Arial"/>
      <w:b/>
      <w:sz w:val="36"/>
      <w:lang w:eastAsia="de-CH"/>
    </w:rPr>
  </w:style>
  <w:style w:type="character" w:customStyle="1" w:styleId="IVBEInhaltZchn">
    <w:name w:val="IVBE_Inhalt Zchn"/>
    <w:link w:val="IVBEInhalt"/>
    <w:rPr>
      <w:rFonts w:eastAsia="Times New Roman" w:cs="ArialMT"/>
      <w:szCs w:val="10"/>
      <w:lang w:eastAsia="de-CH"/>
    </w:rPr>
  </w:style>
  <w:style w:type="character" w:customStyle="1" w:styleId="IVBEKopfFolgeseiteQuerZchn">
    <w:name w:val="IVBE_Kopf Folgeseite_Quer Zchn"/>
    <w:link w:val="IVBEKopfFolgeseiteQuer"/>
    <w:rPr>
      <w:rFonts w:eastAsia="Times New Roman" w:cs="Arial"/>
      <w:sz w:val="16"/>
      <w:lang w:eastAsia="de-CH"/>
    </w:rPr>
  </w:style>
  <w:style w:type="character" w:customStyle="1" w:styleId="IVBEKopfSeite1HochZchn">
    <w:name w:val="IVBE_Kopf Seite1_Hoch Zchn"/>
    <w:link w:val="IVBEKopfSeite1Hoch"/>
    <w:rPr>
      <w:rFonts w:eastAsia="Times New Roman" w:cs="Arial"/>
      <w:sz w:val="16"/>
      <w:lang w:eastAsia="de-CH"/>
    </w:rPr>
  </w:style>
  <w:style w:type="character" w:customStyle="1" w:styleId="IVBEKopfSeite1QuerZchn">
    <w:name w:val="IVBE_Kopf Seite1_Quer Zchn"/>
    <w:link w:val="IVBEKopfSeite1Quer"/>
    <w:rPr>
      <w:rFonts w:eastAsia="Times New Roman" w:cs="Arial"/>
      <w:sz w:val="16"/>
      <w:lang w:eastAsia="de-CH"/>
    </w:rPr>
  </w:style>
  <w:style w:type="character" w:customStyle="1" w:styleId="IVBESendeartZchn">
    <w:name w:val="IVBE_Sendeart Zchn"/>
    <w:link w:val="IVBESendeart"/>
    <w:rPr>
      <w:rFonts w:eastAsia="Times New Roman" w:cs="Arial"/>
      <w:b/>
      <w:lang w:eastAsia="de-CH"/>
    </w:rPr>
  </w:style>
  <w:style w:type="character" w:customStyle="1" w:styleId="IVBETextkleinZchn">
    <w:name w:val="IVBE_Text klein Zchn"/>
    <w:link w:val="IVBETextklein"/>
    <w:rPr>
      <w:rFonts w:eastAsia="Times New Roman" w:cs="Arial"/>
      <w:sz w:val="16"/>
      <w:lang w:eastAsia="de-CH"/>
    </w:rPr>
  </w:style>
  <w:style w:type="character" w:customStyle="1" w:styleId="IVBETextnormalNumZchn">
    <w:name w:val="IVBE_Text normal_Num Zchn"/>
    <w:link w:val="IVBETextnormalNum"/>
    <w:rPr>
      <w:rFonts w:eastAsia="Times New Roman" w:cs="Arial"/>
      <w:lang w:eastAsia="de-CH"/>
    </w:rPr>
  </w:style>
  <w:style w:type="character" w:customStyle="1" w:styleId="IVBETextnormalNumFettZchn">
    <w:name w:val="IVBE_Text normal_NumFett Zchn"/>
    <w:link w:val="IVBETextnormalNumFett"/>
    <w:rPr>
      <w:rFonts w:eastAsia="Times New Roman" w:cs="Arial"/>
      <w:b/>
      <w:lang w:eastAsia="de-CH"/>
    </w:rPr>
  </w:style>
  <w:style w:type="character" w:customStyle="1" w:styleId="IVBEbertitelZchn">
    <w:name w:val="IVBE_Übertitel Zchn"/>
    <w:link w:val="IVBEbertitel"/>
    <w:rPr>
      <w:rFonts w:eastAsia="Times New Roman" w:cs="Arial"/>
      <w:sz w:val="36"/>
      <w:lang w:eastAsia="de-CH"/>
    </w:rPr>
  </w:style>
  <w:style w:type="paragraph" w:customStyle="1" w:styleId="OSIVVisum">
    <w:name w:val="OSIV_Visum"/>
    <w:basedOn w:val="IVBETextNormal"/>
    <w:qFormat/>
    <w:pPr>
      <w:keepNext/>
      <w:keepLines/>
      <w:spacing w:after="60" w:line="240" w:lineRule="auto"/>
    </w:pPr>
    <w:rPr>
      <w:rFonts w:cs="Times New Roman"/>
    </w:rPr>
  </w:style>
  <w:style w:type="paragraph" w:customStyle="1" w:styleId="IVBETextnormalBem">
    <w:name w:val="IVBE_Text normal_Bem"/>
    <w:basedOn w:val="IVBETextNormal"/>
    <w:link w:val="IVBETextnormalBemZchn"/>
    <w:qFormat/>
    <w:pPr>
      <w:tabs>
        <w:tab w:val="clear" w:pos="5046"/>
        <w:tab w:val="clear" w:pos="9526"/>
        <w:tab w:val="left" w:pos="1134"/>
      </w:tabs>
      <w:contextualSpacing/>
    </w:pPr>
  </w:style>
  <w:style w:type="character" w:customStyle="1" w:styleId="IVBETextnormalBemZchn">
    <w:name w:val="IVBE_Text normal_Bem Zchn"/>
    <w:link w:val="IVBETextnormalBem"/>
    <w:rPr>
      <w:rFonts w:eastAsia="Times New Roman" w:cs="Arial"/>
      <w:lang w:eastAsia="de-CH"/>
    </w:rPr>
  </w:style>
  <w:style w:type="paragraph" w:styleId="Fuzeile">
    <w:name w:val="footer"/>
    <w:basedOn w:val="Standard"/>
    <w:link w:val="FuzeileZchn"/>
    <w:uiPriority w:val="99"/>
    <w:unhideWhenUsed/>
    <w:locked/>
    <w:rsid w:val="00AF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50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vbe.local\Daten\IVBE-Daten\Kommunikation\05_Kommunikationsmassnahmen\OSIV_Formulare\Arztformulare\Formulare%20f&#252;r%20Website\Franz&#246;sische%20Arztformulare\Questions_allocation%20pour%20impotents_handicap%20visue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312F-7705-4254-B35D-F3AF0D9E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Questions_allocation pour impotents_handicap visuel.dotx</Template>
  <TotalTime>0</TotalTime>
  <Pages>1</Pages>
  <Words>172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Kanton Bern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Rudin Daniela</dc:creator>
  <cp:keywords/>
  <cp:lastModifiedBy>Zobrist Matthias</cp:lastModifiedBy>
  <cp:revision>2</cp:revision>
  <cp:lastPrinted>2015-04-01T12:33:00Z</cp:lastPrinted>
  <dcterms:created xsi:type="dcterms:W3CDTF">2023-05-08T13:45:00Z</dcterms:created>
  <dcterms:modified xsi:type="dcterms:W3CDTF">2023-05-08T13:45:00Z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