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Coaching durant un placement à l`essai</w:t>
      </w:r>
    </w:p>
    <w:p>
      <w:pPr>
        <w:rPr>
          <w:b/>
          <w:sz w:val="32"/>
          <w:szCs w:val="32"/>
          <w:lang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de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à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Aperçu des </w:t>
      </w:r>
      <w:r>
        <w:rPr>
          <w:rFonts w:cs="Arial"/>
          <w:szCs w:val="22"/>
        </w:rPr>
        <w:t xml:space="preserve">prestations </w:t>
      </w:r>
      <w:r>
        <w:rPr>
          <w:rFonts w:cs="Arial"/>
          <w:szCs w:val="22"/>
          <w:lang w:val="de-CH"/>
        </w:rPr>
        <w:t>de coaching</w:t>
      </w:r>
    </w:p>
    <w:tbl>
      <w:tblPr>
        <w:tblStyle w:val="Tabellenraster3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  <w:r>
              <w:t>L’aperçu des prestations du coaching fait partie intégrante du rapport final. Au besoin, les aperçus des prestations peuvent également être demandés comme partie intégrante des rapports intermédiaires par le SRP.</w:t>
            </w:r>
          </w:p>
        </w:tc>
      </w:tr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t>Aperçu des prestations</w:t>
            </w:r>
            <w:r>
              <w:rPr>
                <w:rStyle w:val="IVBETextNormalZchn"/>
              </w:rPr>
              <w:t xml:space="preserve"> disponible: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-1787880229"/>
                <w:placeholder>
                  <w:docPart w:val="82431F9FF5B34882A567CA5D1A3E2B2C"/>
                </w:placeholder>
                <w:dropDownList>
                  <w:listItem w:displayText=" --- Faire une sélection ---" w:value=" --- Faire une sélection ---"/>
                  <w:listItem w:displayText="Oui " w:value="Oui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lastRenderedPageBreak/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Aufzhlung"/>
        <w:widowControl w:val="0"/>
        <w:tabs>
          <w:tab w:val="num" w:pos="227"/>
        </w:tabs>
        <w:adjustRightInd w:val="0"/>
        <w:spacing w:after="170"/>
        <w:ind w:left="230" w:hanging="230"/>
        <w:textAlignment w:val="baseline"/>
        <w:rPr>
          <w:highlight w:val="lightGray"/>
          <w:lang w:val="de-CH" w:eastAsia="en-US"/>
        </w:rPr>
      </w:pPr>
    </w:p>
    <w:p>
      <w:pPr>
        <w:pStyle w:val="IVBETitel"/>
        <w:numPr>
          <w:ilvl w:val="0"/>
          <w:numId w:val="6"/>
        </w:numPr>
      </w:pPr>
      <w:r>
        <w:lastRenderedPageBreak/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0" w:name="_GoBack"/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bookmarkEnd w:id="0"/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6"/>
        </w:numPr>
      </w:pPr>
      <w:r>
        <w:lastRenderedPageBreak/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Evaluation du travail sur le marché primaire du travail</w:t>
      </w:r>
    </w:p>
    <w:tbl>
      <w:tblPr>
        <w:tblStyle w:val="Tabellenraster"/>
        <w:tblW w:w="958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1601"/>
        <w:gridCol w:w="1589"/>
        <w:gridCol w:w="3204"/>
      </w:tblGrid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Entreprise de mission: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566"/>
                <w:tab w:val="left" w:pos="2974"/>
              </w:tabs>
              <w:spacing w:after="170" w:line="280" w:lineRule="exact"/>
            </w:pPr>
            <w:r>
              <w:t xml:space="preserve">Nom: </w:t>
            </w:r>
            <w:r>
              <w:tab/>
            </w:r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1335"/>
                <w:tab w:val="left" w:pos="2974"/>
              </w:tabs>
              <w:spacing w:after="170" w:line="280" w:lineRule="exact"/>
            </w:pPr>
            <w:r>
              <w:t>NPA / localité:</w:t>
            </w:r>
            <w:r>
              <w:tab/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Interlocuteur: 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566"/>
                <w:tab w:val="left" w:pos="2974"/>
              </w:tabs>
              <w:spacing w:after="170" w:line="280" w:lineRule="exact"/>
            </w:pPr>
            <w:r>
              <w:t xml:space="preserve">Nom: </w:t>
            </w:r>
            <w:r>
              <w:tab/>
            </w:r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1335"/>
                <w:tab w:val="left" w:pos="2974"/>
              </w:tabs>
              <w:spacing w:after="170" w:line="280" w:lineRule="exact"/>
            </w:pPr>
            <w:r>
              <w:t>Contact:</w:t>
            </w:r>
            <w:r>
              <w:tab/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Période: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566"/>
                <w:tab w:val="left" w:pos="2974"/>
              </w:tabs>
              <w:spacing w:after="170" w:line="280" w:lineRule="exact"/>
            </w:pPr>
            <w:r>
              <w:t>du:</w:t>
            </w:r>
            <w:r>
              <w:tab/>
            </w:r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clear" w:pos="5046"/>
                <w:tab w:val="left" w:pos="1335"/>
                <w:tab w:val="left" w:pos="2974"/>
              </w:tabs>
              <w:spacing w:after="170" w:line="280" w:lineRule="exact"/>
            </w:pPr>
            <w:r>
              <w:t>au:</w:t>
            </w:r>
            <w:r>
              <w:tab/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rFonts w:cs="Arial"/>
                <w:color w:val="000000"/>
              </w:rPr>
            </w:pPr>
            <w:r>
              <w:rPr>
                <w:b/>
              </w:rPr>
              <w:t xml:space="preserve">Moyens auxiliaires / adaptations du poste de </w:t>
            </w:r>
            <w:r>
              <w:rPr>
                <w:b/>
                <w:lang w:eastAsia="en-US"/>
              </w:rPr>
              <w:t>travail</w:t>
            </w:r>
            <w:r>
              <w:rPr>
                <w:b/>
              </w:rPr>
              <w:t xml:space="preserve">  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lesquels: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>
      <w:pPr>
        <w:pStyle w:val="IVBETextNormal"/>
        <w:tabs>
          <w:tab w:val="clear" w:pos="5046"/>
          <w:tab w:val="clear" w:pos="9526"/>
          <w:tab w:val="left" w:pos="2517"/>
          <w:tab w:val="right" w:pos="4902"/>
          <w:tab w:val="left" w:pos="7338"/>
        </w:tabs>
        <w:suppressAutoHyphens/>
        <w:ind w:left="113"/>
        <w:rPr>
          <w:sz w:val="16"/>
          <w:szCs w:val="16"/>
        </w:rPr>
      </w:pPr>
    </w:p>
    <w:tbl>
      <w:tblPr>
        <w:tblStyle w:val="Tabellenraster"/>
        <w:tblW w:w="958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4"/>
        <w:gridCol w:w="2983"/>
        <w:gridCol w:w="4195"/>
      </w:tblGrid>
      <w:tr>
        <w:trPr>
          <w:tblHeader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Travaux réalisés </w:t>
            </w:r>
          </w:p>
        </w:tc>
      </w:tr>
      <w:tr>
        <w:trPr>
          <w:tblHeader/>
        </w:trPr>
        <w:tc>
          <w:tcPr>
            <w:tcW w:w="9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Remarque relative à la quantité</w:t>
            </w:r>
          </w:p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t xml:space="preserve">Une quantité de 100% correspond à un rendement moyen normal. La performance quantitative peut ainsi être supérieure à 100%. </w:t>
            </w: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d’intervention 1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de l’activité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Observations relatives au rendement / diminution du rendement </w:t>
            </w:r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Evaluation du rendement: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Qualité: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8565529"/>
                <w:placeholder>
                  <w:docPart w:val="D92F505D243042AAA1E55244BD4442B4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d’intervention 2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de l’activité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Observations relatives au rendement / diminution du rendement</w:t>
            </w:r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Evaluation du rendement: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</w:pPr>
            <w:r>
              <w:rPr>
                <w:color w:val="000000"/>
              </w:rPr>
              <w:t>Qualité: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238531103"/>
                <w:placeholder>
                  <w:docPart w:val="C1CA1289D9D34FA482758821F3C1FAD2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d’intervention 3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de l’activité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>Observations relatives au rendement / diminution du rendement</w:t>
            </w:r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Evaluation du rendement: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</w:pPr>
            <w:r>
              <w:rPr>
                <w:color w:val="000000"/>
              </w:rPr>
              <w:t>Qualité: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-1557620475"/>
                <w:placeholder>
                  <w:docPart w:val="408A98AEE59F4DFEACCBB7CEF898C856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d’intervention 4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de l’activité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Observations relatives au rendement / diminution du rendement</w:t>
            </w:r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Evaluation du rendement: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  <w:tc>
          <w:tcPr>
            <w:tcW w:w="4195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Qualité: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-1309551207"/>
                <w:placeholder>
                  <w:docPart w:val="53D22BEC09D34FFCB750D561931BF8DE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  <w:t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d’intervention 5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de l’activité </w:t>
            </w:r>
          </w:p>
        </w:tc>
      </w:tr>
      <w:tr>
        <w:tc>
          <w:tcPr>
            <w:tcW w:w="24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95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Observations relatives au rendement / diminution du rendement</w:t>
            </w:r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Evaluation du rendement:</w:t>
            </w:r>
          </w:p>
        </w:tc>
        <w:tc>
          <w:tcPr>
            <w:tcW w:w="2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</w:pPr>
            <w:r>
              <w:rPr>
                <w:color w:val="000000"/>
              </w:rPr>
              <w:t>Qualité:</w:t>
            </w:r>
            <w:r>
              <w:rPr>
                <w:rStyle w:val="IVBETextNormalZchn"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-1006822177"/>
                <w:placeholder>
                  <w:docPart w:val="89243B9454F343E985E110C2DB58ACA3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  <w:p>
            <w:pPr>
              <w:pStyle w:val="IVBETextNormal"/>
              <w:suppressAutoHyphens/>
              <w:spacing w:after="170" w:line="280" w:lineRule="exact"/>
              <w:rPr>
                <w:rFonts w:cs="Arial"/>
                <w:color w:val="000000"/>
              </w:rPr>
            </w:pPr>
          </w:p>
        </w:tc>
      </w:tr>
    </w:tbl>
    <w:p>
      <w:pPr>
        <w:pStyle w:val="IVBETextNormal"/>
      </w:pPr>
    </w:p>
    <w:p>
      <w:pPr>
        <w:pStyle w:val="IVBETextNormal"/>
      </w:pPr>
      <w:r>
        <w:br w:type="page"/>
      </w:r>
    </w:p>
    <w:tbl>
      <w:tblPr>
        <w:tblStyle w:val="Tabellenraster"/>
        <w:tblW w:w="958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6"/>
        <w:gridCol w:w="2234"/>
        <w:gridCol w:w="797"/>
        <w:gridCol w:w="798"/>
        <w:gridCol w:w="798"/>
        <w:gridCol w:w="798"/>
        <w:gridCol w:w="3191"/>
        <w:gridCol w:w="15"/>
      </w:tblGrid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 xml:space="preserve">Compétences et ressources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u w:val="single"/>
              </w:rPr>
            </w:pPr>
            <w:r>
              <w:rPr>
                <w:u w:val="single"/>
              </w:rPr>
              <w:t>Barème pour l’évaluation du travail</w:t>
            </w:r>
            <w:r>
              <w:rPr>
                <w:u w:val="single"/>
              </w:rPr>
              <w:br/>
            </w:r>
            <w:r>
              <w:t>en comparaison avec une personne ayant des capacités moyennes normales (B)</w:t>
            </w:r>
          </w:p>
        </w:tc>
      </w:tr>
      <w:tr>
        <w:trPr>
          <w:trHeight w:val="341"/>
          <w:tblHeader/>
        </w:trPr>
        <w:tc>
          <w:tcPr>
            <w:tcW w:w="956" w:type="dxa"/>
            <w:tcBorders>
              <w:bottom w:val="nil"/>
            </w:tcBorders>
            <w:shd w:val="clear" w:color="auto" w:fill="C2D69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631" w:type="dxa"/>
            <w:gridSpan w:val="7"/>
            <w:tcBorders>
              <w:bottom w:val="nil"/>
            </w:tcBorders>
            <w:shd w:val="clear" w:color="auto" w:fill="C2D69B" w:themeFill="accent3" w:themeFillTint="99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</w:rPr>
            </w:pPr>
            <w:r>
              <w:rPr>
                <w:b/>
              </w:rPr>
              <w:t xml:space="preserve">supérieur à la moyenne, excellent </w:t>
            </w:r>
          </w:p>
        </w:tc>
      </w:tr>
      <w:tr>
        <w:trPr>
          <w:trHeight w:val="414"/>
          <w:tblHeader/>
        </w:trPr>
        <w:tc>
          <w:tcPr>
            <w:tcW w:w="956" w:type="dxa"/>
            <w:shd w:val="clear" w:color="auto" w:fill="C5F1F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31" w:type="dxa"/>
            <w:gridSpan w:val="7"/>
            <w:shd w:val="clear" w:color="auto" w:fill="C5F1FB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</w:rPr>
            </w:pPr>
            <w:r>
              <w:rPr>
                <w:b/>
              </w:rPr>
              <w:t xml:space="preserve">moyen, normal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31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</w:rPr>
            </w:pPr>
            <w:r>
              <w:rPr>
                <w:b/>
              </w:rPr>
              <w:t xml:space="preserve">limité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</w:rPr>
            </w:pPr>
            <w:r>
              <w:rPr>
                <w:b/>
              </w:rPr>
              <w:t xml:space="preserve">très limité  </w:t>
            </w:r>
          </w:p>
        </w:tc>
      </w:tr>
      <w:tr>
        <w:trPr>
          <w:tblHeader/>
        </w:trPr>
        <w:tc>
          <w:tcPr>
            <w:tcW w:w="95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IVBETextNormal"/>
              <w:suppressAutoHyphens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6F0FC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>
            <w:pPr>
              <w:pStyle w:val="IVBETextNormal"/>
              <w:spacing w:line="210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EC2DD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tblHeader/>
          <w:jc w:val="center"/>
        </w:trPr>
        <w:tc>
          <w:tcPr>
            <w:tcW w:w="3190" w:type="dxa"/>
            <w:gridSpan w:val="2"/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Thème </w:t>
            </w:r>
          </w:p>
        </w:tc>
        <w:tc>
          <w:tcPr>
            <w:tcW w:w="797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>Justification</w:t>
            </w:r>
          </w:p>
          <w:p>
            <w:pPr>
              <w:pStyle w:val="IVBETextNormal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(obligatoire pour A, C, D)</w:t>
            </w:r>
          </w:p>
          <w:p>
            <w:pPr>
              <w:pStyle w:val="IVBETextNormal"/>
              <w:rPr>
                <w:b/>
              </w:rPr>
            </w:pP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Ressources physiques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Résistance, mobilité, sens de l’équilibre, motricité fine et grossière, déplacement, position assise, position debout,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</w:rPr>
              <w:t>Ressources psychique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Stabilité émotionnelle, gestion des horaires de travail irréguliers / travail posté / de nuit, gestion de la pression sur la performance / les délais, gestion des conflits,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Formation de base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Lecture, écriture, calcul, connaissances générales, connaissances spécifiques,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Capacité d’apprentissage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Capacité de compréhension et compréhension des instructions, capacité d’observation, possibilité d’accéder aux acquis,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Méthode de travail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Mise en œuvre correcte, prise en compte des instructions, structure du travail, respect de la sécurité au travail / des consignes d’hygiène,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Fiabilité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Ponctualité, gestion des délais, respect des pauses, gestion des règles de l’entreprise,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Apparence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Tenue vestimentaire, hygiène corporelle, présentation dans le cadre professionnel,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Esprit d’équipe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Comportement social, collégialité, rôle dans l’équipe, considération, collaboration,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Manières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</w:rPr>
              <w:t xml:space="preserve">Capacités de communication adaptées à l’interlocuteur, gestion de la proximité / distance,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blPrEx>
          <w:jc w:val="center"/>
          <w:shd w:val="clear" w:color="auto" w:fill="F2F2F2" w:themeFill="background1" w:themeFillShade="F2"/>
        </w:tblPrEx>
        <w:trPr>
          <w:gridAfter w:val="1"/>
          <w:wAfter w:w="15" w:type="dxa"/>
          <w:jc w:val="center"/>
        </w:trPr>
        <w:tc>
          <w:tcPr>
            <w:tcW w:w="3190" w:type="dxa"/>
            <w:gridSpan w:val="2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Capacité à recevoir les critiques / volonté d’apprendre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 xml:space="preserve">Gestion de la critique constructive, comportement dans le processus d’apprentissage,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  <w:rPr>
          <w:sz w:val="26"/>
          <w:szCs w:val="22"/>
          <w:lang w:val="de-CH" w:eastAsia="en-US"/>
        </w:rPr>
      </w:pPr>
    </w:p>
    <w:p>
      <w:pPr>
        <w:pStyle w:val="IVBETextNormal"/>
      </w:pPr>
      <w:r>
        <w:br w:type="page"/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Temps de présence pendant la période sous revue</w:t>
      </w:r>
    </w:p>
    <w:tbl>
      <w:tblPr>
        <w:tblStyle w:val="Tabellenraster"/>
        <w:tblW w:w="963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962"/>
        <w:gridCol w:w="4672"/>
      </w:tblGrid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Horaires de travail habituels dans l’entreprise: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  <w:r>
              <w:rPr>
                <w:color w:val="000000"/>
              </w:rPr>
              <w:t xml:space="preserve"> / semaine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convenu: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atteint: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Maladie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Accident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non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ou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itel"/>
        <w:rPr>
          <w:szCs w:val="22"/>
          <w:lang w:val="de-CH" w:eastAsia="en-US"/>
        </w:rPr>
      </w:pPr>
    </w:p>
    <w:p>
      <w:pPr>
        <w:pStyle w:val="IVBETextNormal"/>
        <w:rPr>
          <w:lang w:val="de-CH"/>
        </w:rPr>
      </w:pPr>
      <w:r>
        <w:rPr>
          <w:lang w:val="de-CH"/>
        </w:rPr>
        <w:br w:type="page"/>
      </w:r>
    </w:p>
    <w:p>
      <w:pPr>
        <w:pStyle w:val="IVBETitel"/>
        <w:numPr>
          <w:ilvl w:val="0"/>
          <w:numId w:val="6"/>
        </w:numPr>
        <w:rPr>
          <w:vanish/>
          <w:sz w:val="20"/>
        </w:rPr>
      </w:pPr>
      <w:r>
        <w:lastRenderedPageBreak/>
        <w:t>Résultats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 xml:space="preserve">Conclusions de la mesure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2127"/>
        <w:gridCol w:w="1064"/>
        <w:gridCol w:w="1063"/>
        <w:gridCol w:w="2128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Prise de position: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Des indications quant aux résultats sont-elles possibles?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09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(prière de justifier et de laisser le tableau vierge)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Possibilité de placement sur le marché primaire du travail?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41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(prière de justifier)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Quels domaines d’activité sont-ils appropriés?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Quelles activités sont-elles appropriées?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Existe-t-il des restrictions concernant le cadre de travail?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57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(prière de justifier)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Quelle prestation peut-elle être fournie dans les domaines d’activité et activités appropriés?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t xml:space="preserve">Taux d’occupation: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% </w:t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Remarque relative à la quantité</w:t>
            </w:r>
          </w:p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t xml:space="preserve">Une quantité de 100% correspond à un rendement moyen normal. La performance quantitative peut ainsi être supérieure à 100%. 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rPr>
                <w:color w:val="000000"/>
              </w:rPr>
              <w:t xml:space="preserve">Qualité: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952137389"/>
                <w:placeholder>
                  <w:docPart w:val="C686E04ABA834326A36221593201F46E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 cas de diminutions du rendement: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lastRenderedPageBreak/>
              <w:t xml:space="preserve">Celles-ci s’expliquent-elles par des atteintes à la santé?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beforeLines="60" w:before="144" w:after="120"/>
              <w:outlineLvl w:val="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beforeLines="60" w:before="144" w:after="120"/>
              <w:outlineLvl w:val="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incertain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t xml:space="preserve">Quel salaire brut usuel sur le marché pourrait-il être obtenu </w:t>
            </w:r>
            <w:r>
              <w:rPr>
                <w:u w:val="single"/>
              </w:rPr>
              <w:t>sans</w:t>
            </w:r>
            <w:r>
              <w:t xml:space="preserve"> diminution du rendement?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mensuel: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 ou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</w:rPr>
              <w:t>Source:</w:t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horaire: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</w:p>
        </w:tc>
      </w:tr>
      <w:tr>
        <w:trPr>
          <w:trHeight w:val="833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t xml:space="preserve">Quel </w:t>
            </w:r>
            <w:r>
              <w:rPr>
                <w:u w:val="single"/>
              </w:rPr>
              <w:t>salaire</w:t>
            </w:r>
            <w:r>
              <w:t xml:space="preserve"> peut-il vraisemblablement être généré en tenant compte des atteintes à la santé?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mensuel: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 ou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</w:rPr>
            </w:pPr>
          </w:p>
        </w:tc>
      </w:tr>
      <w:tr>
        <w:trPr>
          <w:trHeight w:val="832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horaire: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Untertitel"/>
      </w:pPr>
    </w:p>
    <w:p>
      <w:pPr>
        <w:pStyle w:val="IVBETextNormal"/>
      </w:pPr>
    </w:p>
    <w:p>
      <w:pPr>
        <w:pStyle w:val="IVBETitel"/>
        <w:numPr>
          <w:ilvl w:val="0"/>
          <w:numId w:val="6"/>
        </w:numPr>
        <w:rPr>
          <w:vanish/>
          <w:sz w:val="20"/>
        </w:rPr>
      </w:pPr>
      <w:r>
        <w:t>Recherche d’emploi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Situation actuelle de la recherche d`emploi</w:t>
      </w:r>
    </w:p>
    <w:tbl>
      <w:tblPr>
        <w:tblStyle w:val="Tabellenraster"/>
        <w:tblW w:w="9634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3222"/>
        <w:gridCol w:w="3222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Prise de position: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Quel type d`emploi est recherché? </w:t>
            </w:r>
          </w:p>
        </w:tc>
        <w:tc>
          <w:tcPr>
            <w:tcW w:w="3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Apprentissage 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Emploi à durée indéterminée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pas de recherche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Y a-t-il une offre? </w:t>
            </w:r>
          </w:p>
        </w:tc>
        <w:tc>
          <w:tcPr>
            <w:tcW w:w="644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tabs>
                <w:tab w:val="left" w:pos="1096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Oui</w:t>
            </w:r>
            <w:r>
              <w:rPr>
                <w:lang w:eastAsia="en-US"/>
              </w:rPr>
              <w:tab/>
            </w: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Non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Si oui – description de l`offre: 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Noter la date de début: </w:t>
            </w: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>Si non - justification: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Nom / adresse de l’entreprise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Personne compétente dans l’entreprise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Coordonnées de la personne compétente </w:t>
            </w:r>
          </w:p>
        </w:tc>
        <w:tc>
          <w:tcPr>
            <w:tcW w:w="644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  <w:rPr>
          <w:b/>
          <w:lang w:val="de-CH" w:eastAsia="en-US"/>
        </w:rPr>
      </w:pPr>
    </w:p>
    <w:p>
      <w:pPr>
        <w:rPr>
          <w:sz w:val="18"/>
          <w:szCs w:val="18"/>
          <w:lang w:eastAsia="de-CH"/>
        </w:rPr>
      </w:pPr>
      <w:r>
        <w:rPr>
          <w:b/>
          <w:sz w:val="18"/>
          <w:szCs w:val="18"/>
        </w:rPr>
        <w:br w:type="page"/>
      </w: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lastRenderedPageBreak/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2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D92F505D243042AAA1E55244BD44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553BF-69A8-442C-AC9B-768E95F1F617}"/>
      </w:docPartPr>
      <w:docPartBody>
        <w:p>
          <w:pPr>
            <w:pStyle w:val="D92F505D243042AAA1E55244BD4442B4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1CA1289D9D34FA482758821F3C1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B1BFD-3994-40D3-B307-77403C924F7A}"/>
      </w:docPartPr>
      <w:docPartBody>
        <w:p>
          <w:pPr>
            <w:pStyle w:val="C1CA1289D9D34FA482758821F3C1FAD2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408A98AEE59F4DFEACCBB7CEF898C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8066-3A28-4C61-89FB-2B27C7FFA1AE}"/>
      </w:docPartPr>
      <w:docPartBody>
        <w:p>
          <w:pPr>
            <w:pStyle w:val="408A98AEE59F4DFEACCBB7CEF898C85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53D22BEC09D34FFCB750D561931BF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C8F5B-D27D-467C-937D-F831A51FD6A1}"/>
      </w:docPartPr>
      <w:docPartBody>
        <w:p>
          <w:pPr>
            <w:pStyle w:val="53D22BEC09D34FFCB750D561931BF8DE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89243B9454F343E985E110C2DB58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39EFE-C5A8-4851-A939-7542F6266F5D}"/>
      </w:docPartPr>
      <w:docPartBody>
        <w:p>
          <w:pPr>
            <w:pStyle w:val="89243B9454F343E985E110C2DB58ACA3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686E04ABA834326A36221593201F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7361-9637-4925-9064-C75000F4D249}"/>
      </w:docPartPr>
      <w:docPartBody>
        <w:p>
          <w:pPr>
            <w:pStyle w:val="C686E04ABA834326A36221593201F46E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82431F9FF5B34882A567CA5D1A3E2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56CB3-40E5-47B4-A314-3E737FFFC936}"/>
      </w:docPartPr>
      <w:docPartBody>
        <w:p>
          <w:pPr>
            <w:pStyle w:val="82431F9FF5B34882A567CA5D1A3E2B2C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82431F9FF5B34882A567CA5D1A3E2B2C">
    <w:name w:val="82431F9FF5B34882A567CA5D1A3E2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26F1-DCF8-4C1D-B02D-A58AC54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2024-02-09T11:32:00Z</dcterms:created>
  <dcterms:modified xsi:type="dcterms:W3CDTF">2024-02-09T11:33:00Z</dcterms:modified>
</cp:coreProperties>
</file>