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Stage de découverte dans l`institution </w:t>
      </w:r>
    </w:p>
    <w:p>
      <w:pPr>
        <w:rPr>
          <w:b/>
          <w:sz w:val="32"/>
          <w:szCs w:val="32"/>
          <w:lang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de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à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</w:pPr>
    </w:p>
    <w:p>
      <w:pPr>
        <w:pStyle w:val="IVBETitel"/>
        <w:numPr>
          <w:ilvl w:val="0"/>
          <w:numId w:val="6"/>
        </w:numPr>
      </w:pPr>
      <w:r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 xml:space="preserve">Description succincte du déroulement et de la situation actuelle </w:t>
      </w:r>
    </w:p>
    <w:p>
      <w:pPr>
        <w:pStyle w:val="IVBEAufzhlung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pStyle w:val="IVBEAufzhlung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 xml:space="preserve">Objectifs de stage de découverte </w:t>
      </w:r>
    </w:p>
    <w:p>
      <w:pPr>
        <w:pStyle w:val="IVBEAufzhlung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r>
        <w:br w:type="page"/>
      </w:r>
    </w:p>
    <w:p>
      <w:pPr>
        <w:pStyle w:val="IVBETitel"/>
        <w:numPr>
          <w:ilvl w:val="0"/>
          <w:numId w:val="6"/>
        </w:numPr>
      </w:pPr>
      <w:r>
        <w:lastRenderedPageBreak/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Evaluation du travail dans l’institution</w:t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6"/>
        <w:gridCol w:w="709"/>
        <w:gridCol w:w="106"/>
        <w:gridCol w:w="1028"/>
        <w:gridCol w:w="142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Stage de découverte 1</w:t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Stage de découverte en qualité de: </w:t>
            </w: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Niveau de formation: </w:t>
            </w: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Rapports de stage OP joints: </w:t>
            </w:r>
          </w:p>
          <w:p>
            <w:pPr>
              <w:pStyle w:val="IVBETextNormal"/>
              <w:widowControl w:val="0"/>
              <w:tabs>
                <w:tab w:val="left" w:pos="1244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Oui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Moyens auxiliaires / adaptations du poste de travail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Oui / lesquels: </w:t>
            </w: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Oui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Non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Incertain</w:t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Justification 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 a-t-il un intérêt et une motivation pour cette profession?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 réalité de la profession répond-elle aux attentes personnelles?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 a-t-il des aptitudes pour la profession?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 a-t-il une indépendance suffisante?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 stagiaire est-il ponctuel?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Ses manières sont-elles appropriées?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 stagiaire était-il fiable dans la collaboration avec l’institution?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 a-t-il une recommandation de l’institution concernant un apprentissage dans cette profession?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Une instruction approfondie dans cette profession est-elle indiquée?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 capacité de formation pour le marché primaire du travail est-elle assurée?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</w:tbl>
    <w:p>
      <w:pPr>
        <w:pStyle w:val="IVBETextNormal"/>
      </w:pPr>
      <w:r>
        <w:br w:type="page"/>
      </w:r>
    </w:p>
    <w:tbl>
      <w:tblPr>
        <w:tblStyle w:val="Tabellenraster"/>
        <w:tblW w:w="957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8"/>
        <w:gridCol w:w="776"/>
        <w:gridCol w:w="709"/>
        <w:gridCol w:w="106"/>
        <w:gridCol w:w="1028"/>
        <w:gridCol w:w="142"/>
        <w:gridCol w:w="3623"/>
      </w:tblGrid>
      <w:tr>
        <w:trPr>
          <w:jc w:val="center"/>
        </w:trPr>
        <w:tc>
          <w:tcPr>
            <w:tcW w:w="957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lastRenderedPageBreak/>
              <w:t>Stage de découverte 2</w:t>
            </w:r>
          </w:p>
        </w:tc>
      </w:tr>
      <w:tr>
        <w:trPr>
          <w:jc w:val="center"/>
        </w:trPr>
        <w:tc>
          <w:tcPr>
            <w:tcW w:w="31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Stage de découverte en qualité de: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bookmarkStart w:id="0" w:name="_GoBack"/>
            <w:r>
              <w:rPr>
                <w:color w:val="000000"/>
                <w:highlight w:val="lightGray"/>
              </w:rPr>
              <w:t>     </w:t>
            </w:r>
            <w:bookmarkEnd w:id="0"/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Niveau de formation: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</w:pPr>
            <w:r>
              <w:t xml:space="preserve">Rapports de stage OP joints: </w:t>
            </w:r>
          </w:p>
          <w:p>
            <w:pPr>
              <w:pStyle w:val="IVBETextNormal"/>
              <w:tabs>
                <w:tab w:val="left" w:pos="1230"/>
              </w:tabs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</w:t>
            </w:r>
          </w:p>
        </w:tc>
      </w:tr>
      <w:tr>
        <w:trPr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t xml:space="preserve">Moyens auxiliaires / adaptations du poste de travail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lesquels: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blPrEx>
          <w:shd w:val="clear" w:color="auto" w:fill="F2F2F2" w:themeFill="background1" w:themeFillShade="F2"/>
        </w:tblPrEx>
        <w:trPr>
          <w:tblHeader/>
          <w:jc w:val="center"/>
        </w:trPr>
        <w:tc>
          <w:tcPr>
            <w:tcW w:w="3188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Questions: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Oui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Non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Incertain</w:t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 xml:space="preserve">Justification </w:t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 a-t-il un intérêt et une motivation pour cette profession?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 réalité de la profession répond-elle aux attentes personnelles?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 a-t-il des aptitudes pour la profession?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</w:t>
            </w:r>
            <w:r>
              <w:rPr>
                <w:sz w:val="16"/>
                <w:szCs w:val="16"/>
                <w:lang w:val="de-CH" w:eastAsia="en-US"/>
              </w:rPr>
              <w:t>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 a-t-il une indépendance suffisante?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 stagiaire est-il ponctuel?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Ses manières sont-elles appropriées?  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 stagiaire était-il fiable dans la collaboration avec l’institution?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 a-t-il une recommandation de l’institution concernant un apprentissage dans cette profession?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Une instruction approfondie dans cette profession est-elle indiquée?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  <w:tr>
        <w:tblPrEx>
          <w:shd w:val="clear" w:color="auto" w:fill="F2F2F2" w:themeFill="background1" w:themeFillShade="F2"/>
        </w:tblPrEx>
        <w:trPr>
          <w:jc w:val="center"/>
        </w:trPr>
        <w:tc>
          <w:tcPr>
            <w:tcW w:w="3188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 capacité de formation pour le marché primaire du travail est-elle assurée?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FORMCHECKBOX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  <w:tc>
          <w:tcPr>
            <w:tcW w:w="3765" w:type="dxa"/>
            <w:gridSpan w:val="2"/>
            <w:shd w:val="clear" w:color="auto" w:fill="FFFFFF" w:themeFill="background1"/>
            <w:vAlign w:val="center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  <w:lang w:val="de-CH" w:eastAsia="en-US"/>
              </w:rPr>
            </w:pPr>
            <w:r>
              <w:rPr>
                <w:sz w:val="16"/>
                <w:szCs w:val="16"/>
                <w:lang w:val="de-CH"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de-CH" w:eastAsia="en-US"/>
              </w:rPr>
              <w:instrText xml:space="preserve"> FORMTEXT </w:instrText>
            </w:r>
            <w:r>
              <w:rPr>
                <w:sz w:val="16"/>
                <w:szCs w:val="16"/>
                <w:lang w:val="de-CH" w:eastAsia="en-US"/>
              </w:rPr>
            </w:r>
            <w:r>
              <w:rPr>
                <w:sz w:val="16"/>
                <w:szCs w:val="16"/>
                <w:lang w:val="de-CH" w:eastAsia="en-US"/>
              </w:rPr>
              <w:fldChar w:fldCharType="separate"/>
            </w:r>
            <w:r>
              <w:rPr>
                <w:sz w:val="16"/>
                <w:szCs w:val="16"/>
                <w:lang w:val="de-CH" w:eastAsia="en-US"/>
              </w:rPr>
              <w:t>     </w:t>
            </w:r>
            <w:r>
              <w:rPr>
                <w:sz w:val="16"/>
                <w:szCs w:val="16"/>
                <w:lang w:val="de-CH" w:eastAsia="en-US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TextNormal"/>
      </w:pPr>
    </w:p>
    <w:p>
      <w:pPr>
        <w:pStyle w:val="IVBETextNormal"/>
      </w:pPr>
    </w:p>
    <w:p>
      <w:pPr>
        <w:pStyle w:val="IVBETextNormal"/>
        <w:sectPr>
          <w:footerReference w:type="default" r:id="rId8"/>
          <w:footerReference w:type="first" r:id="rId9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extNormal"/>
      </w:pPr>
    </w:p>
    <w:p>
      <w:pPr>
        <w:pStyle w:val="IVBETitel"/>
        <w:numPr>
          <w:ilvl w:val="0"/>
          <w:numId w:val="39"/>
        </w:numPr>
        <w:tabs>
          <w:tab w:val="num" w:pos="567"/>
        </w:tabs>
        <w:ind w:left="0" w:firstLine="0"/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val="de-CH"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3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8AA3-A6D2-4920-8D90-C316C0C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2</cp:revision>
  <dcterms:created xsi:type="dcterms:W3CDTF">2024-02-16T10:22:00Z</dcterms:created>
  <dcterms:modified xsi:type="dcterms:W3CDTF">2024-02-16T10:22:00Z</dcterms:modified>
</cp:coreProperties>
</file>